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B7109D">
        <w:rPr>
          <w:rFonts w:ascii="Times New Roman" w:hAnsi="Times New Roman" w:cs="Times New Roman"/>
          <w:b/>
          <w:bCs/>
          <w:sz w:val="40"/>
          <w:szCs w:val="40"/>
          <w:lang w:val="en-US"/>
        </w:rPr>
        <w:t>Summary</w:t>
      </w:r>
      <w:r w:rsidRPr="00B7109D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Solid-liquid interfaces are hosting many important physical and chemical phenomena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occurring in nature. The transport and mobility of cations and anions dissolved in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aqueous solutions are influenced by the minerals the solution comes in contact with.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This thesis is using muscovite mica as a model mineral surface in contact with water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and different ionic aqueous solutions in order to determine the structure of these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solid-liquid interfaces at the atomic scale. Surface X-ray diffraction is used for our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study; this is a powerful technique for the structure determination of surfaces and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interfaces. State-of-the art surface X-ray diffraction measurements, including both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specular and non-specular crystal truncation rods, were performed on muscovite mica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that was especially prepared to have only one of the two possible surface terminations.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Data sets containing more than 2000 unique reflections were measured for each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sample, which means a significant improvement in terms of dataset size with respect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to other similar studies limited to specular reflectivity curves. This improvement was</w:t>
      </w:r>
    </w:p>
    <w:p w:rsid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possible thanks to the use of area detectors.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The third chapter describes the surface structure of muscovite in 56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CsCl</w:t>
      </w:r>
      <w:proofErr w:type="spellEnd"/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solution and in 11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RbBr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 solution. The use of the heavy monovalent cations of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Cs+ and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>+ enhances the surface sensitivity and the results show that the ions replace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the surface K+ ions and an out-of-plane relaxation of these ions with respect to the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bulk muscovite crystal position of K+ that depends on the ionic radius. Both cations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are located on the top of the center of the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ditrigonal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 surface cavities and are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compensating (within the error bars) for the muscovite surface charge. The adsorbed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cations are forming inner-hydration complexes. The negatively charged ions, naturally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present in the solution, are forming outer-hydration complexes and they are present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with higher probability in the vicinity of the interface than in solution. The surface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induced lateral ordering of the liquid phase is limited to the first 2-3 Å of the solution,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while in the out-of-plane direction the ordering is visible up to about 10 Å.</w:t>
      </w:r>
    </w:p>
    <w:p w:rsid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With respect to Cs+ and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>+, the detection of the much lighter K+ ion is more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difficult. The experimental conditions for the muscovite mica – water and muscovite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mica – 10-4 M aqueous KOH solution were carefully selected in order to limit the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amount of hydronium ions we can have in the liquid phase. As described in chapter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four, the results for both conditions, show the presence of unrelaxed surface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potassium cations. The surface charge of the freshly cleaved muscovite is fully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compensated in water environment, while the presence of low concentration KOH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solution leads to overcompensation of these charges. There is strong evidence of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inner-hydration complex formed by the surface ions. The ordering in the lateral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direction is restricted to the first two interface atomic layers from the topmost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crystalline oxygen (forming the surface cavities). In the out-of-plane direction there is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a decreasing level of ordering as we go further away the surface and the ordering is</w:t>
      </w:r>
    </w:p>
    <w:p w:rsid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limited to the first 10 Å.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The structure of the solid-liquid interface formed by muscovite mica in contact with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aqueous solution of divalent ions is presented in the fifth chapter. SrCl2 and BaCl2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salts were used to prepare 10-2 M aqueous solutions. Like in the case of the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monovalent ions, the compensation for the surface charges resulting after the cleavage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of muscovite is the main mechanism in the adsorption process of the cations.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lastRenderedPageBreak/>
        <w:t>Although these divalent ions have smaller ionic and covalent radii than the K+ they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are replacing, they still show out-of-plane relaxations, likely due to their relatively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strong and well-defined inner-hydration shell. Clear evidence for the presence of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negative ions, forming outer-hydration complexes in the vicinity of the interface, was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found. The coordination distance at the interface suggests the presence at the surface</w:t>
      </w:r>
    </w:p>
    <w:p w:rsidR="00B7109D" w:rsidRPr="00B7109D" w:rsidRDefault="00B7109D" w:rsidP="00B71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SrCl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 xml:space="preserve">+ or </w:t>
      </w:r>
      <w:proofErr w:type="spellStart"/>
      <w:r w:rsidRPr="00B7109D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B7109D">
        <w:rPr>
          <w:rFonts w:ascii="Times New Roman" w:hAnsi="Times New Roman" w:cs="Times New Roman"/>
          <w:sz w:val="24"/>
          <w:szCs w:val="24"/>
          <w:lang w:val="en-US"/>
        </w:rPr>
        <w:t>+, but using surface X-ray diffraction is difficult to distinguish these</w:t>
      </w:r>
    </w:p>
    <w:p w:rsidR="00D34A20" w:rsidRPr="00B7109D" w:rsidRDefault="00B7109D" w:rsidP="00B71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109D">
        <w:rPr>
          <w:rFonts w:ascii="Times New Roman" w:hAnsi="Times New Roman" w:cs="Times New Roman"/>
          <w:sz w:val="24"/>
          <w:szCs w:val="24"/>
          <w:lang w:val="en-US"/>
        </w:rPr>
        <w:t>from the charge neutral salts of SrCl2 or BaCl2.</w:t>
      </w:r>
    </w:p>
    <w:sectPr w:rsidR="00D34A20" w:rsidRPr="00B71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9D"/>
    <w:rsid w:val="00B07711"/>
    <w:rsid w:val="00B7109D"/>
    <w:rsid w:val="00B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CnCZ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de Ronde</dc:creator>
  <cp:lastModifiedBy>Erik de Ronde</cp:lastModifiedBy>
  <cp:revision>1</cp:revision>
  <dcterms:created xsi:type="dcterms:W3CDTF">2015-10-20T13:16:00Z</dcterms:created>
  <dcterms:modified xsi:type="dcterms:W3CDTF">2015-10-20T13:19:00Z</dcterms:modified>
</cp:coreProperties>
</file>